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AD" w:rsidRDefault="00010620">
      <w:pPr>
        <w:spacing w:after="112" w:line="265" w:lineRule="auto"/>
        <w:ind w:left="161" w:right="7"/>
        <w:jc w:val="center"/>
      </w:pPr>
      <w:r>
        <w:rPr>
          <w:sz w:val="24"/>
        </w:rPr>
        <w:t>WV Nursing Home Administrator's Licensing Board</w:t>
      </w:r>
    </w:p>
    <w:p w:rsidR="009175AD" w:rsidRDefault="00010620">
      <w:pPr>
        <w:spacing w:after="996" w:line="265" w:lineRule="auto"/>
        <w:ind w:left="161"/>
        <w:jc w:val="center"/>
      </w:pPr>
      <w:r>
        <w:rPr>
          <w:sz w:val="24"/>
        </w:rPr>
        <w:t>Policy: Notice of Non—Renewal of License</w:t>
      </w:r>
    </w:p>
    <w:p w:rsidR="009175AD" w:rsidRDefault="00010620">
      <w:pPr>
        <w:spacing w:after="1002"/>
        <w:ind w:left="24"/>
      </w:pPr>
      <w:r>
        <w:t>Date: August 5, 2021</w:t>
      </w:r>
    </w:p>
    <w:p w:rsidR="009175AD" w:rsidRDefault="00010620">
      <w:pPr>
        <w:spacing w:after="578"/>
        <w:ind w:left="24"/>
      </w:pPr>
      <w:r>
        <w:t xml:space="preserve">It is the policy of the WV Nursing Home Administrator's Licensing Board (WVNHALB) that in accordance with </w:t>
      </w:r>
      <w:r w:rsidRPr="00010620">
        <w:rPr>
          <w:b/>
        </w:rPr>
        <w:t>§21-1-5</w:t>
      </w:r>
      <w:r>
        <w:t>, 5.2.d, the Board will</w:t>
      </w:r>
      <w:r>
        <w:t xml:space="preserve"> give a written notification to a licensee if they have not renewed a previously active license by the Board's annual li</w:t>
      </w:r>
      <w:r>
        <w:t>cense renewal date.</w:t>
      </w:r>
    </w:p>
    <w:p w:rsidR="009175AD" w:rsidRDefault="00010620">
      <w:pPr>
        <w:ind w:left="24"/>
      </w:pPr>
      <w:r>
        <w:t>Procedure:</w:t>
      </w:r>
    </w:p>
    <w:p w:rsidR="009175AD" w:rsidRDefault="00010620">
      <w:pPr>
        <w:spacing w:after="602"/>
        <w:ind w:left="24"/>
      </w:pPr>
      <w:r>
        <w:t xml:space="preserve">If a current licensee does not renew their license by the Board's annual license renewal date as set forth in </w:t>
      </w:r>
      <w:r w:rsidRPr="00010620">
        <w:rPr>
          <w:b/>
        </w:rPr>
        <w:t>§21-1-5</w:t>
      </w:r>
      <w:r>
        <w:t>, 5.2-h, a written notice will be sent to the licensee. Additionally, a notice will be sent to the nursing h</w:t>
      </w:r>
      <w:r>
        <w:t>ome, if known, where the Administrator was last licensed to serve and to the WV Office of Health Facility Licensure and Certification.</w:t>
      </w:r>
    </w:p>
    <w:p w:rsidR="009175AD" w:rsidRDefault="00010620">
      <w:pPr>
        <w:ind w:left="24"/>
      </w:pPr>
      <w:r>
        <w:t>Any correspondence sent to the licensee that is returned to the Board Office as not deliverable,</w:t>
      </w:r>
      <w:r>
        <w:t xml:space="preserve"> will be placed in the clo</w:t>
      </w:r>
      <w:r>
        <w:t>sed licensee's file as proof of the Board's a</w:t>
      </w:r>
      <w:bookmarkStart w:id="0" w:name="_GoBack"/>
      <w:bookmarkEnd w:id="0"/>
      <w:r>
        <w:t>ttempt to contact them.</w:t>
      </w:r>
    </w:p>
    <w:sectPr w:rsidR="009175AD">
      <w:pgSz w:w="12240" w:h="15840"/>
      <w:pgMar w:top="1440" w:right="1736" w:bottom="1440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AD"/>
    <w:rsid w:val="00010620"/>
    <w:rsid w:val="0091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B9E9"/>
  <w15:docId w15:val="{6840C2D2-9BB2-4ABC-AC3F-4FA891F4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 w:line="260" w:lineRule="auto"/>
      <w:ind w:left="3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Cummings</dc:creator>
  <cp:keywords/>
  <cp:lastModifiedBy>Veronica Cummings</cp:lastModifiedBy>
  <cp:revision>2</cp:revision>
  <dcterms:created xsi:type="dcterms:W3CDTF">2021-08-13T18:41:00Z</dcterms:created>
  <dcterms:modified xsi:type="dcterms:W3CDTF">2021-08-13T18:41:00Z</dcterms:modified>
</cp:coreProperties>
</file>